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5F28A" w14:textId="0D316318" w:rsidR="00D240D8" w:rsidRPr="002A1C33" w:rsidRDefault="00D240D8" w:rsidP="002856F2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55700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5700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79C41651" w:rsidR="00D240D8" w:rsidRPr="00D240D8" w:rsidRDefault="00755700" w:rsidP="002856F2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1078280A" w:rsidR="00D240D8" w:rsidRPr="002A1C33" w:rsidRDefault="00D240D8" w:rsidP="002856F2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55700"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15FA4D6E" w14:textId="77777777" w:rsidR="00D240D8" w:rsidRPr="002A1C33" w:rsidRDefault="00D240D8" w:rsidP="002856F2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2856F2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42AA27D0" w:rsid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55700">
        <w:rPr>
          <w:rFonts w:ascii="Times New Roman" w:hAnsi="Times New Roman" w:cs="Times New Roman"/>
          <w:bCs/>
          <w:sz w:val="24"/>
          <w:szCs w:val="24"/>
        </w:rPr>
        <w:t>January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5700">
        <w:rPr>
          <w:rFonts w:ascii="Times New Roman" w:hAnsi="Times New Roman" w:cs="Times New Roman"/>
          <w:bCs/>
          <w:sz w:val="24"/>
          <w:szCs w:val="24"/>
        </w:rPr>
        <w:t>27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55700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752048C8" w14:textId="206C371F" w:rsidR="00D240D8" w:rsidRP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0DFBF67C" w14:textId="072513D8" w:rsidR="008B4F4A" w:rsidRPr="00630EEB" w:rsidRDefault="00D240D8" w:rsidP="00F14C41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55700">
        <w:rPr>
          <w:rFonts w:ascii="Times New Roman" w:eastAsia="Times New Roman" w:hAnsi="Times New Roman" w:cs="Times New Roman"/>
          <w:bCs/>
          <w:sz w:val="24"/>
          <w:szCs w:val="24"/>
        </w:rPr>
        <w:t>51660</w:t>
      </w:r>
      <w:r w:rsidRPr="005054BE">
        <w:rPr>
          <w:sz w:val="24"/>
          <w:szCs w:val="24"/>
        </w:rPr>
        <w:t xml:space="preserve"> –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Application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of </w:t>
      </w:r>
      <w:r w:rsidR="00142D1F">
        <w:rPr>
          <w:rFonts w:ascii="Times New Roman" w:eastAsia="Times New Roman" w:hAnsi="Times New Roman" w:cs="Times New Roman"/>
          <w:i/>
          <w:sz w:val="24"/>
          <w:szCs w:val="24"/>
        </w:rPr>
        <w:t>Pampa Investment Group, LP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 for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a Sewer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Certificate</w:t>
      </w:r>
      <w:r w:rsidR="00142D1F">
        <w:rPr>
          <w:rFonts w:ascii="Times New Roman" w:eastAsia="Times New Roman" w:hAnsi="Times New Roman" w:cs="Times New Roman"/>
          <w:i/>
          <w:sz w:val="24"/>
          <w:szCs w:val="24"/>
        </w:rPr>
        <w:t xml:space="preserve"> of Convenience and Necessity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 in </w:t>
      </w:r>
      <w:r w:rsidR="00142D1F">
        <w:rPr>
          <w:rFonts w:ascii="Times New Roman" w:eastAsia="Times New Roman" w:hAnsi="Times New Roman" w:cs="Times New Roman"/>
          <w:i/>
          <w:sz w:val="24"/>
          <w:szCs w:val="24"/>
        </w:rPr>
        <w:t>Bell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 County</w:t>
      </w:r>
    </w:p>
    <w:p w14:paraId="162B9E22" w14:textId="77777777" w:rsidR="008B4F4A" w:rsidRPr="00630EEB" w:rsidRDefault="008B4F4A" w:rsidP="008B4F4A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25E42D7" w14:textId="77777777" w:rsidR="008B4F4A" w:rsidRPr="00630EEB" w:rsidRDefault="008B4F4A" w:rsidP="008B4F4A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72D4FD96" w14:textId="423C6D77" w:rsidR="00F36E8F" w:rsidRPr="0093334A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2D1F">
        <w:rPr>
          <w:rFonts w:ascii="Times New Roman" w:eastAsia="Calibri" w:hAnsi="Times New Roman" w:cs="Times New Roman"/>
          <w:sz w:val="24"/>
          <w:szCs w:val="24"/>
        </w:rPr>
        <w:t>December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2D1F">
        <w:rPr>
          <w:rFonts w:ascii="Times New Roman" w:eastAsia="Calibri" w:hAnsi="Times New Roman" w:cs="Times New Roman"/>
          <w:sz w:val="24"/>
          <w:szCs w:val="24"/>
        </w:rPr>
        <w:t>28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2D1F">
        <w:rPr>
          <w:rFonts w:ascii="Times New Roman" w:eastAsia="Calibri" w:hAnsi="Times New Roman" w:cs="Times New Roman"/>
          <w:sz w:val="24"/>
          <w:szCs w:val="24"/>
        </w:rPr>
        <w:t>2020</w:t>
      </w:r>
      <w:r w:rsidR="00A807C7">
        <w:rPr>
          <w:rFonts w:ascii="Times New Roman" w:eastAsia="Calibri" w:hAnsi="Times New Roman" w:cs="Times New Roman"/>
          <w:sz w:val="24"/>
          <w:szCs w:val="24"/>
        </w:rPr>
        <w:t>,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4E26">
        <w:rPr>
          <w:rFonts w:ascii="Times New Roman" w:eastAsia="Calibri" w:hAnsi="Times New Roman" w:cs="Times New Roman"/>
          <w:sz w:val="24"/>
          <w:szCs w:val="24"/>
        </w:rPr>
        <w:t xml:space="preserve">Pampa Investment Group, LP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obtain a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4F4A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8B4F4A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8B4F4A">
        <w:rPr>
          <w:rFonts w:ascii="Times New Roman" w:eastAsia="Calibri" w:hAnsi="Times New Roman" w:cs="Times New Roman"/>
          <w:sz w:val="24"/>
          <w:szCs w:val="24"/>
        </w:rPr>
        <w:t>n</w:t>
      </w:r>
      <w:r w:rsidRPr="0093334A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4C41">
        <w:rPr>
          <w:rFonts w:ascii="Times New Roman" w:eastAsia="Calibri" w:hAnsi="Times New Roman" w:cs="Times New Roman"/>
          <w:sz w:val="24"/>
          <w:szCs w:val="24"/>
        </w:rPr>
        <w:t>Bell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7FD3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55CDB908" w:rsidR="003F0B8A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provided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A807C7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07C7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D17E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 xml:space="preserve">Therefore, I recommend that </w:t>
      </w:r>
      <w:r w:rsidR="00632007">
        <w:rPr>
          <w:rFonts w:ascii="Times New Roman" w:eastAsia="Calibri" w:hAnsi="Times New Roman" w:cs="Times New Roman"/>
          <w:bCs/>
          <w:sz w:val="24"/>
          <w:szCs w:val="24"/>
        </w:rPr>
        <w:t xml:space="preserve">the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>Commission deem the application administratively complete from a financial perspective.</w:t>
      </w:r>
    </w:p>
    <w:p w14:paraId="0320AE0B" w14:textId="1C1BFD2E" w:rsidR="00D240D8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8E0FA" w14:textId="77777777" w:rsidR="00D02FA9" w:rsidRDefault="00D02FA9" w:rsidP="00FC14B8">
      <w:r>
        <w:separator/>
      </w:r>
    </w:p>
  </w:endnote>
  <w:endnote w:type="continuationSeparator" w:id="0">
    <w:p w14:paraId="3F0F1969" w14:textId="77777777" w:rsidR="00D02FA9" w:rsidRDefault="00D02FA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80E05" w14:textId="77777777" w:rsidR="00D02FA9" w:rsidRDefault="00D02FA9" w:rsidP="00FC14B8">
      <w:r>
        <w:separator/>
      </w:r>
    </w:p>
  </w:footnote>
  <w:footnote w:type="continuationSeparator" w:id="0">
    <w:p w14:paraId="04CA2D2E" w14:textId="77777777" w:rsidR="00D02FA9" w:rsidRDefault="00D02FA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4C414844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2D1F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77411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0194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2CA6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3EA6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17DDA"/>
    <w:rsid w:val="0072083B"/>
    <w:rsid w:val="0072249E"/>
    <w:rsid w:val="00727F1C"/>
    <w:rsid w:val="00730373"/>
    <w:rsid w:val="00732647"/>
    <w:rsid w:val="00746472"/>
    <w:rsid w:val="00752975"/>
    <w:rsid w:val="007554A6"/>
    <w:rsid w:val="00755700"/>
    <w:rsid w:val="0075745D"/>
    <w:rsid w:val="00761455"/>
    <w:rsid w:val="00765951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4F4A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43F35"/>
    <w:rsid w:val="00953BE1"/>
    <w:rsid w:val="00965FF9"/>
    <w:rsid w:val="00966B87"/>
    <w:rsid w:val="0097444C"/>
    <w:rsid w:val="00974E8C"/>
    <w:rsid w:val="00975C5F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925BB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F000E"/>
    <w:rsid w:val="00BF1DFF"/>
    <w:rsid w:val="00BF3EDB"/>
    <w:rsid w:val="00C005AE"/>
    <w:rsid w:val="00C07EE1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4E26"/>
    <w:rsid w:val="00CF6A2B"/>
    <w:rsid w:val="00CF721E"/>
    <w:rsid w:val="00CF7FD3"/>
    <w:rsid w:val="00D02FA9"/>
    <w:rsid w:val="00D13E82"/>
    <w:rsid w:val="00D17EEF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C0493"/>
    <w:rsid w:val="00ED1203"/>
    <w:rsid w:val="00EF11FD"/>
    <w:rsid w:val="00EF6A56"/>
    <w:rsid w:val="00F14C41"/>
    <w:rsid w:val="00F22C9F"/>
    <w:rsid w:val="00F338C5"/>
    <w:rsid w:val="00F369F6"/>
    <w:rsid w:val="00F36E8F"/>
    <w:rsid w:val="00F52CB4"/>
    <w:rsid w:val="00F56A6D"/>
    <w:rsid w:val="00F56E78"/>
    <w:rsid w:val="00F63B27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696D-8614-406F-B6C5-9CE9E247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Harrison, John</cp:lastModifiedBy>
  <cp:revision>4</cp:revision>
  <cp:lastPrinted>2020-02-27T19:14:00Z</cp:lastPrinted>
  <dcterms:created xsi:type="dcterms:W3CDTF">2021-01-25T13:01:00Z</dcterms:created>
  <dcterms:modified xsi:type="dcterms:W3CDTF">2021-01-27T18:27:00Z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